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6492B" w:rsidRDefault="00000000">
      <w:pPr>
        <w:tabs>
          <w:tab w:val="left" w:pos="13848"/>
        </w:tabs>
        <w:ind w:left="6049"/>
        <w:rPr>
          <w:rFonts w:ascii="Times New Roman"/>
          <w:position w:val="29"/>
          <w:sz w:val="20"/>
        </w:rPr>
      </w:pP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9"/>
          <w:sz w:val="20"/>
        </w:rPr>
        <w:drawing>
          <wp:inline distT="0" distB="0" distL="0" distR="0">
            <wp:extent cx="982925" cy="978884"/>
            <wp:effectExtent l="0" t="0" r="0" b="0"/>
            <wp:docPr id="2" name="Image 2" descr="C:\Users\Фёдорова\Desktop\12+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Фёдорова\Desktop\12+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925" cy="978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492B" w:rsidRDefault="00A6492B">
      <w:pPr>
        <w:rPr>
          <w:rFonts w:ascii="Times New Roman"/>
          <w:position w:val="29"/>
          <w:sz w:val="20"/>
        </w:rPr>
        <w:sectPr w:rsidR="00A6492B">
          <w:type w:val="continuous"/>
          <w:pgSz w:w="16840" w:h="11910" w:orient="landscape"/>
          <w:pgMar w:top="720" w:right="283" w:bottom="280" w:left="708" w:header="720" w:footer="720" w:gutter="0"/>
          <w:cols w:space="720"/>
        </w:sectPr>
      </w:pPr>
    </w:p>
    <w:p w:rsidR="00A6492B" w:rsidRDefault="00A6492B">
      <w:pPr>
        <w:pStyle w:val="a3"/>
        <w:rPr>
          <w:rFonts w:ascii="Times New Roman"/>
          <w:sz w:val="22"/>
        </w:rPr>
      </w:pPr>
    </w:p>
    <w:p w:rsidR="00A6492B" w:rsidRDefault="00A6492B">
      <w:pPr>
        <w:pStyle w:val="a3"/>
        <w:rPr>
          <w:rFonts w:ascii="Times New Roman"/>
          <w:sz w:val="22"/>
        </w:rPr>
      </w:pPr>
    </w:p>
    <w:p w:rsidR="00A6492B" w:rsidRDefault="00A6492B">
      <w:pPr>
        <w:pStyle w:val="a3"/>
        <w:rPr>
          <w:rFonts w:ascii="Times New Roman"/>
          <w:sz w:val="22"/>
        </w:rPr>
      </w:pPr>
    </w:p>
    <w:p w:rsidR="00A6492B" w:rsidRDefault="00A6492B">
      <w:pPr>
        <w:pStyle w:val="a3"/>
        <w:rPr>
          <w:rFonts w:ascii="Times New Roman"/>
          <w:sz w:val="22"/>
        </w:rPr>
      </w:pPr>
    </w:p>
    <w:p w:rsidR="00A6492B" w:rsidRDefault="00A6492B">
      <w:pPr>
        <w:pStyle w:val="a3"/>
        <w:rPr>
          <w:rFonts w:ascii="Times New Roman"/>
          <w:sz w:val="22"/>
        </w:rPr>
      </w:pPr>
    </w:p>
    <w:p w:rsidR="00A6492B" w:rsidRDefault="00A6492B">
      <w:pPr>
        <w:pStyle w:val="a3"/>
        <w:rPr>
          <w:rFonts w:ascii="Times New Roman"/>
          <w:sz w:val="22"/>
        </w:rPr>
      </w:pPr>
    </w:p>
    <w:p w:rsidR="00A6492B" w:rsidRDefault="00A6492B">
      <w:pPr>
        <w:pStyle w:val="a3"/>
        <w:rPr>
          <w:rFonts w:ascii="Times New Roman"/>
          <w:sz w:val="22"/>
        </w:rPr>
      </w:pPr>
    </w:p>
    <w:p w:rsidR="00A6492B" w:rsidRDefault="00A6492B">
      <w:pPr>
        <w:pStyle w:val="a3"/>
        <w:rPr>
          <w:rFonts w:ascii="Times New Roman"/>
          <w:sz w:val="22"/>
        </w:rPr>
      </w:pPr>
    </w:p>
    <w:p w:rsidR="00A6492B" w:rsidRDefault="00A6492B">
      <w:pPr>
        <w:pStyle w:val="a3"/>
        <w:rPr>
          <w:rFonts w:ascii="Times New Roman"/>
          <w:sz w:val="22"/>
        </w:rPr>
      </w:pPr>
    </w:p>
    <w:p w:rsidR="00A6492B" w:rsidRDefault="00A6492B">
      <w:pPr>
        <w:pStyle w:val="a3"/>
        <w:rPr>
          <w:rFonts w:ascii="Times New Roman"/>
          <w:sz w:val="22"/>
        </w:rPr>
      </w:pPr>
    </w:p>
    <w:p w:rsidR="00A6492B" w:rsidRDefault="00A6492B">
      <w:pPr>
        <w:pStyle w:val="a3"/>
        <w:rPr>
          <w:rFonts w:ascii="Times New Roman"/>
          <w:sz w:val="22"/>
        </w:rPr>
      </w:pPr>
    </w:p>
    <w:p w:rsidR="00A6492B" w:rsidRDefault="00A6492B">
      <w:pPr>
        <w:pStyle w:val="a3"/>
        <w:spacing w:before="59"/>
        <w:rPr>
          <w:rFonts w:ascii="Times New Roman"/>
          <w:sz w:val="22"/>
        </w:rPr>
      </w:pPr>
    </w:p>
    <w:p w:rsidR="00A6492B" w:rsidRDefault="00000000">
      <w:pPr>
        <w:ind w:right="27"/>
        <w:jc w:val="center"/>
        <w:rPr>
          <w:b/>
        </w:rPr>
      </w:pPr>
      <w:r>
        <w:rPr>
          <w:b/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1074719</wp:posOffset>
            </wp:positionH>
            <wp:positionV relativeFrom="paragraph">
              <wp:posOffset>-3001803</wp:posOffset>
            </wp:positionV>
            <wp:extent cx="1895153" cy="2730517"/>
            <wp:effectExtent l="0" t="0" r="0" b="0"/>
            <wp:wrapNone/>
            <wp:docPr id="3" name="Image 3" descr="Beta-Steuerung-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Beta-Steuerung-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153" cy="27305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0000"/>
          <w:spacing w:val="-2"/>
        </w:rPr>
        <w:t>ВНИМАНИЕ!</w:t>
      </w:r>
    </w:p>
    <w:p w:rsidR="00A6492B" w:rsidRDefault="00000000">
      <w:pPr>
        <w:pStyle w:val="a5"/>
        <w:numPr>
          <w:ilvl w:val="0"/>
          <w:numId w:val="1"/>
        </w:numPr>
        <w:tabs>
          <w:tab w:val="left" w:pos="295"/>
        </w:tabs>
        <w:spacing w:before="216" w:line="244" w:lineRule="auto"/>
      </w:pPr>
      <w:r>
        <w:t>Тяжелое никотиновое отравление возможно вследствие единичного употребления одной дозы (</w:t>
      </w:r>
      <w:proofErr w:type="spellStart"/>
      <w:r>
        <w:t>пэка</w:t>
      </w:r>
      <w:proofErr w:type="spellEnd"/>
      <w:r>
        <w:t xml:space="preserve">) </w:t>
      </w:r>
      <w:proofErr w:type="spellStart"/>
      <w:r>
        <w:t>снюса</w:t>
      </w:r>
      <w:proofErr w:type="spellEnd"/>
      <w:r>
        <w:t>.</w:t>
      </w:r>
    </w:p>
    <w:p w:rsidR="00A6492B" w:rsidRDefault="00A6492B">
      <w:pPr>
        <w:pStyle w:val="a3"/>
        <w:rPr>
          <w:sz w:val="22"/>
        </w:rPr>
      </w:pPr>
    </w:p>
    <w:p w:rsidR="00A6492B" w:rsidRDefault="00000000">
      <w:pPr>
        <w:pStyle w:val="a5"/>
        <w:numPr>
          <w:ilvl w:val="0"/>
          <w:numId w:val="1"/>
        </w:numPr>
        <w:tabs>
          <w:tab w:val="left" w:pos="295"/>
        </w:tabs>
        <w:spacing w:before="1" w:line="244" w:lineRule="auto"/>
        <w:ind w:right="39"/>
      </w:pPr>
      <w:proofErr w:type="spellStart"/>
      <w:r>
        <w:t>Снюс</w:t>
      </w:r>
      <w:proofErr w:type="spellEnd"/>
      <w:r>
        <w:t xml:space="preserve">, так </w:t>
      </w:r>
      <w:proofErr w:type="gramStart"/>
      <w:r>
        <w:t>же</w:t>
      </w:r>
      <w:proofErr w:type="gramEnd"/>
      <w:r>
        <w:t xml:space="preserve"> как и курение табака, вызывает никотиновую зависимость.</w:t>
      </w:r>
    </w:p>
    <w:p w:rsidR="00A6492B" w:rsidRDefault="00A6492B">
      <w:pPr>
        <w:pStyle w:val="a3"/>
        <w:spacing w:before="1"/>
        <w:rPr>
          <w:sz w:val="22"/>
        </w:rPr>
      </w:pPr>
    </w:p>
    <w:p w:rsidR="00A6492B" w:rsidRDefault="00000000">
      <w:pPr>
        <w:pStyle w:val="a5"/>
        <w:numPr>
          <w:ilvl w:val="0"/>
          <w:numId w:val="1"/>
        </w:numPr>
        <w:tabs>
          <w:tab w:val="left" w:pos="295"/>
        </w:tabs>
        <w:spacing w:line="244" w:lineRule="auto"/>
      </w:pPr>
      <w:proofErr w:type="spellStart"/>
      <w:r>
        <w:t>Снюс</w:t>
      </w:r>
      <w:proofErr w:type="spellEnd"/>
      <w:r>
        <w:t xml:space="preserve">, так же как любая </w:t>
      </w:r>
      <w:proofErr w:type="spellStart"/>
      <w:r>
        <w:t>никотинсодер</w:t>
      </w:r>
      <w:proofErr w:type="spellEnd"/>
      <w:r>
        <w:t xml:space="preserve">- </w:t>
      </w:r>
      <w:proofErr w:type="spellStart"/>
      <w:r>
        <w:t>жащая</w:t>
      </w:r>
      <w:proofErr w:type="spellEnd"/>
      <w:r>
        <w:t xml:space="preserve"> продукция, представляет угрозу жизни и здоровью человека.</w:t>
      </w:r>
    </w:p>
    <w:p w:rsidR="00A6492B" w:rsidRDefault="00A6492B">
      <w:pPr>
        <w:pStyle w:val="a3"/>
        <w:spacing w:before="3"/>
        <w:rPr>
          <w:sz w:val="22"/>
        </w:rPr>
      </w:pPr>
    </w:p>
    <w:p w:rsidR="00A6492B" w:rsidRDefault="00000000">
      <w:pPr>
        <w:pStyle w:val="a5"/>
        <w:numPr>
          <w:ilvl w:val="0"/>
          <w:numId w:val="1"/>
        </w:numPr>
        <w:tabs>
          <w:tab w:val="left" w:pos="295"/>
          <w:tab w:val="left" w:pos="349"/>
        </w:tabs>
        <w:spacing w:line="244" w:lineRule="auto"/>
        <w:ind w:right="39"/>
      </w:pPr>
      <w:proofErr w:type="spellStart"/>
      <w:r>
        <w:t>Снюс</w:t>
      </w:r>
      <w:proofErr w:type="spellEnd"/>
      <w:r>
        <w:t xml:space="preserve"> смертельно опасен для детей и </w:t>
      </w:r>
      <w:r>
        <w:rPr>
          <w:spacing w:val="-2"/>
        </w:rPr>
        <w:t>подростков!</w:t>
      </w:r>
    </w:p>
    <w:p w:rsidR="00A6492B" w:rsidRDefault="00000000">
      <w:pPr>
        <w:spacing w:before="223"/>
      </w:pPr>
      <w:r>
        <w:br w:type="column"/>
      </w:r>
    </w:p>
    <w:p w:rsidR="00A6492B" w:rsidRDefault="00000000">
      <w:pPr>
        <w:pStyle w:val="a4"/>
      </w:pPr>
      <w:r>
        <w:rPr>
          <w:b w:val="0"/>
        </w:rPr>
        <w:br w:type="column"/>
      </w:r>
      <w:r>
        <w:rPr>
          <w:color w:val="FF0000"/>
          <w:spacing w:val="-2"/>
        </w:rPr>
        <w:t>Осторожно!</w:t>
      </w:r>
    </w:p>
    <w:p w:rsidR="00A6492B" w:rsidRDefault="00000000">
      <w:pPr>
        <w:pStyle w:val="a4"/>
        <w:spacing w:before="282"/>
      </w:pPr>
      <w:proofErr w:type="spellStart"/>
      <w:r>
        <w:rPr>
          <w:color w:val="FF0000"/>
          <w:spacing w:val="-4"/>
        </w:rPr>
        <w:t>Снюс</w:t>
      </w:r>
      <w:proofErr w:type="spellEnd"/>
    </w:p>
    <w:p w:rsidR="00A6492B" w:rsidRDefault="00000000">
      <w:pPr>
        <w:pStyle w:val="a3"/>
        <w:spacing w:before="140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7495149</wp:posOffset>
            </wp:positionH>
            <wp:positionV relativeFrom="paragraph">
              <wp:posOffset>257074</wp:posOffset>
            </wp:positionV>
            <wp:extent cx="2673858" cy="2728341"/>
            <wp:effectExtent l="0" t="0" r="0" b="0"/>
            <wp:wrapTopAndBottom/>
            <wp:docPr id="4" name="Image 4" descr="C:\Users\Фёдорова\Desktop\Риск на обложку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:\Users\Фёдорова\Desktop\Риск на обложку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3858" cy="2728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492B" w:rsidRDefault="00000000">
      <w:pPr>
        <w:spacing w:before="245"/>
        <w:ind w:right="420"/>
        <w:jc w:val="center"/>
        <w:rPr>
          <w:b/>
          <w:sz w:val="44"/>
        </w:rPr>
      </w:pPr>
      <w:r>
        <w:rPr>
          <w:b/>
          <w:color w:val="FF0000"/>
          <w:spacing w:val="-6"/>
          <w:sz w:val="44"/>
        </w:rPr>
        <w:t>новая</w:t>
      </w:r>
      <w:r>
        <w:rPr>
          <w:b/>
          <w:color w:val="FF0000"/>
          <w:spacing w:val="-15"/>
          <w:sz w:val="44"/>
        </w:rPr>
        <w:t xml:space="preserve"> </w:t>
      </w:r>
      <w:r>
        <w:rPr>
          <w:b/>
          <w:color w:val="FF0000"/>
          <w:spacing w:val="-6"/>
          <w:sz w:val="44"/>
        </w:rPr>
        <w:t>форма</w:t>
      </w:r>
      <w:r>
        <w:rPr>
          <w:b/>
          <w:color w:val="FF0000"/>
          <w:spacing w:val="-15"/>
          <w:sz w:val="44"/>
        </w:rPr>
        <w:t xml:space="preserve"> </w:t>
      </w:r>
      <w:r>
        <w:rPr>
          <w:b/>
          <w:color w:val="FF0000"/>
          <w:spacing w:val="-6"/>
          <w:sz w:val="44"/>
        </w:rPr>
        <w:t>обмана</w:t>
      </w:r>
    </w:p>
    <w:p w:rsidR="00A6492B" w:rsidRDefault="00A6492B">
      <w:pPr>
        <w:jc w:val="center"/>
        <w:rPr>
          <w:b/>
          <w:sz w:val="44"/>
        </w:rPr>
        <w:sectPr w:rsidR="00A6492B">
          <w:type w:val="continuous"/>
          <w:pgSz w:w="16840" w:h="11910" w:orient="landscape"/>
          <w:pgMar w:top="720" w:right="283" w:bottom="280" w:left="708" w:header="720" w:footer="720" w:gutter="0"/>
          <w:cols w:num="3" w:space="720" w:equalWidth="0">
            <w:col w:w="4715" w:space="518"/>
            <w:col w:w="4845" w:space="652"/>
            <w:col w:w="5119"/>
          </w:cols>
        </w:sectPr>
      </w:pPr>
    </w:p>
    <w:p w:rsidR="00A6492B" w:rsidRDefault="00A6492B">
      <w:pPr>
        <w:pStyle w:val="a3"/>
        <w:spacing w:before="220"/>
        <w:rPr>
          <w:b/>
          <w:sz w:val="20"/>
        </w:rPr>
      </w:pPr>
    </w:p>
    <w:p w:rsidR="00A6492B" w:rsidRDefault="00A6492B">
      <w:pPr>
        <w:pStyle w:val="a3"/>
        <w:ind w:left="7121"/>
        <w:rPr>
          <w:sz w:val="20"/>
        </w:rPr>
      </w:pPr>
    </w:p>
    <w:p w:rsidR="00A6492B" w:rsidRDefault="00A6492B">
      <w:pPr>
        <w:pStyle w:val="a3"/>
        <w:rPr>
          <w:sz w:val="20"/>
        </w:rPr>
        <w:sectPr w:rsidR="00A6492B">
          <w:type w:val="continuous"/>
          <w:pgSz w:w="16840" w:h="11910" w:orient="landscape"/>
          <w:pgMar w:top="720" w:right="283" w:bottom="280" w:left="708" w:header="720" w:footer="720" w:gutter="0"/>
          <w:cols w:space="720"/>
        </w:sectPr>
      </w:pPr>
    </w:p>
    <w:p w:rsidR="00A6492B" w:rsidRDefault="00000000">
      <w:pPr>
        <w:pStyle w:val="1"/>
        <w:spacing w:before="70" w:line="278" w:lineRule="auto"/>
        <w:ind w:left="1692" w:right="570" w:hanging="1112"/>
      </w:pPr>
      <w:r>
        <w:rPr>
          <w:color w:val="FF0000"/>
        </w:rPr>
        <w:lastRenderedPageBreak/>
        <w:t>Никотинсодержащая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продукция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новая форма обмана!</w:t>
      </w:r>
    </w:p>
    <w:p w:rsidR="00A6492B" w:rsidRDefault="00000000">
      <w:pPr>
        <w:pStyle w:val="a3"/>
        <w:ind w:left="12"/>
        <w:jc w:val="both"/>
      </w:pPr>
      <w:r>
        <w:t xml:space="preserve">Никотинсодержащая продукция – агрессивно </w:t>
      </w:r>
      <w:proofErr w:type="spellStart"/>
      <w:r>
        <w:t>навя</w:t>
      </w:r>
      <w:proofErr w:type="spellEnd"/>
      <w:r>
        <w:t xml:space="preserve">- </w:t>
      </w:r>
      <w:proofErr w:type="spellStart"/>
      <w:r>
        <w:t>зываемый</w:t>
      </w:r>
      <w:proofErr w:type="spellEnd"/>
      <w:r>
        <w:t xml:space="preserve"> новый вид потребления бездымных форм табака</w:t>
      </w:r>
      <w:r>
        <w:rPr>
          <w:spacing w:val="-7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синтетического</w:t>
      </w:r>
      <w:r>
        <w:rPr>
          <w:spacing w:val="-5"/>
        </w:rPr>
        <w:t xml:space="preserve"> </w:t>
      </w:r>
      <w:r>
        <w:t>никотина.</w:t>
      </w:r>
      <w:r>
        <w:rPr>
          <w:spacing w:val="-3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быть сосательные</w:t>
      </w:r>
      <w:r>
        <w:rPr>
          <w:spacing w:val="12"/>
        </w:rPr>
        <w:t xml:space="preserve"> </w:t>
      </w:r>
      <w:r>
        <w:t>формы</w:t>
      </w:r>
      <w:r>
        <w:rPr>
          <w:spacing w:val="13"/>
        </w:rPr>
        <w:t xml:space="preserve"> </w:t>
      </w:r>
      <w:r>
        <w:t>табака</w:t>
      </w:r>
      <w:r>
        <w:rPr>
          <w:spacing w:val="11"/>
        </w:rPr>
        <w:t xml:space="preserve"> </w:t>
      </w:r>
      <w:r>
        <w:t>(</w:t>
      </w:r>
      <w:proofErr w:type="spellStart"/>
      <w:r>
        <w:t>снюс</w:t>
      </w:r>
      <w:proofErr w:type="spellEnd"/>
      <w:r>
        <w:t>)</w:t>
      </w:r>
      <w:r>
        <w:rPr>
          <w:spacing w:val="12"/>
        </w:rPr>
        <w:t xml:space="preserve"> </w:t>
      </w:r>
      <w:r>
        <w:t>или</w:t>
      </w:r>
      <w:r>
        <w:rPr>
          <w:spacing w:val="13"/>
        </w:rPr>
        <w:t xml:space="preserve"> </w:t>
      </w:r>
      <w:r>
        <w:rPr>
          <w:spacing w:val="-2"/>
        </w:rPr>
        <w:t>никотиновые</w:t>
      </w:r>
    </w:p>
    <w:p w:rsidR="00A6492B" w:rsidRDefault="00000000">
      <w:pPr>
        <w:pStyle w:val="a3"/>
        <w:ind w:left="12"/>
        <w:jc w:val="both"/>
      </w:pPr>
      <w:r>
        <w:t>«</w:t>
      </w:r>
      <w:proofErr w:type="spellStart"/>
      <w:r>
        <w:t>пэки</w:t>
      </w:r>
      <w:proofErr w:type="spellEnd"/>
      <w:r>
        <w:t xml:space="preserve">» без табака, жевательные никотиновые «кон- </w:t>
      </w:r>
      <w:proofErr w:type="spellStart"/>
      <w:r>
        <w:rPr>
          <w:spacing w:val="-2"/>
        </w:rPr>
        <w:t>феты</w:t>
      </w:r>
      <w:proofErr w:type="spellEnd"/>
      <w:r>
        <w:rPr>
          <w:spacing w:val="-2"/>
        </w:rPr>
        <w:t>».</w:t>
      </w:r>
    </w:p>
    <w:p w:rsidR="00A6492B" w:rsidRDefault="00000000">
      <w:pPr>
        <w:pStyle w:val="a3"/>
        <w:spacing w:before="118"/>
        <w:ind w:left="12"/>
        <w:jc w:val="both"/>
      </w:pPr>
      <w:r>
        <w:t>Зачастую, всю эту продукцию называют «</w:t>
      </w:r>
      <w:proofErr w:type="spellStart"/>
      <w:r>
        <w:t>снюсом</w:t>
      </w:r>
      <w:proofErr w:type="spellEnd"/>
      <w:r>
        <w:t>», однако это только сосательная форма табака, розничная и оптовая продажа которого запрещена Федеральным законом 15-ФЗ «Об охране здоровья граждан от воздействия окружающего табачного дыма и последствий потребления табака».</w:t>
      </w:r>
    </w:p>
    <w:p w:rsidR="00A6492B" w:rsidRDefault="00000000">
      <w:pPr>
        <w:pStyle w:val="a3"/>
        <w:spacing w:before="121"/>
        <w:ind w:left="12"/>
        <w:jc w:val="both"/>
      </w:pPr>
      <w:r>
        <w:t xml:space="preserve">Сосательный табак представляет собой </w:t>
      </w:r>
      <w:proofErr w:type="spellStart"/>
      <w:r>
        <w:t>пэки</w:t>
      </w:r>
      <w:proofErr w:type="spellEnd"/>
      <w:r>
        <w:t xml:space="preserve"> (пакетики), содержащие синтетический никотин, ароматизаторы и вспомогательные вещества, </w:t>
      </w:r>
      <w:proofErr w:type="spellStart"/>
      <w:proofErr w:type="gramStart"/>
      <w:r>
        <w:t>зачас</w:t>
      </w:r>
      <w:proofErr w:type="spellEnd"/>
      <w:r>
        <w:t>- тую</w:t>
      </w:r>
      <w:proofErr w:type="gramEnd"/>
      <w:r>
        <w:t xml:space="preserve"> представляющие угрозу для здоровья человека (например, свинец).</w:t>
      </w:r>
    </w:p>
    <w:p w:rsidR="00A6492B" w:rsidRDefault="00000000">
      <w:pPr>
        <w:pStyle w:val="a3"/>
        <w:spacing w:before="9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478281</wp:posOffset>
            </wp:positionH>
            <wp:positionV relativeFrom="paragraph">
              <wp:posOffset>127762</wp:posOffset>
            </wp:positionV>
            <wp:extent cx="2884620" cy="1761172"/>
            <wp:effectExtent l="0" t="0" r="0" b="0"/>
            <wp:wrapTopAndBottom/>
            <wp:docPr id="6" name="Image 6" descr="C:\Users\Фёдорова\Desktop\снюс 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C:\Users\Фёдорова\Desktop\снюс 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4620" cy="1761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492B" w:rsidRDefault="00000000">
      <w:pPr>
        <w:pStyle w:val="a3"/>
        <w:spacing w:before="213"/>
        <w:ind w:left="12"/>
        <w:jc w:val="both"/>
      </w:pPr>
      <w:r>
        <w:t>Продажа «</w:t>
      </w:r>
      <w:proofErr w:type="spellStart"/>
      <w:r>
        <w:t>снюсов</w:t>
      </w:r>
      <w:proofErr w:type="spellEnd"/>
      <w:r>
        <w:t xml:space="preserve">» ориентирована в первую очередь на детей и молодежь: стильная упаковка, </w:t>
      </w:r>
      <w:proofErr w:type="spellStart"/>
      <w:r>
        <w:t>аро</w:t>
      </w:r>
      <w:proofErr w:type="spellEnd"/>
      <w:r>
        <w:t xml:space="preserve">- </w:t>
      </w:r>
      <w:proofErr w:type="spellStart"/>
      <w:r>
        <w:t>матизаторы</w:t>
      </w:r>
      <w:proofErr w:type="spellEnd"/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вкусовые</w:t>
      </w:r>
      <w:r>
        <w:rPr>
          <w:spacing w:val="-8"/>
        </w:rPr>
        <w:t xml:space="preserve"> </w:t>
      </w:r>
      <w:r>
        <w:t>добавки,</w:t>
      </w:r>
      <w:r>
        <w:rPr>
          <w:spacing w:val="-8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маскируют неприятный вкус и запах сырья, надпись «не содержит табак», направленная на манипуляцию сознанием подростка, не обладающим в силу своего возраста достаточными знаниями о вреде никотина, убеждающая в «безвредности данной продукции».</w:t>
      </w:r>
    </w:p>
    <w:p w:rsidR="00A6492B" w:rsidRDefault="00000000">
      <w:pPr>
        <w:pStyle w:val="a3"/>
        <w:spacing w:before="120"/>
        <w:ind w:left="12"/>
        <w:jc w:val="both"/>
      </w:pPr>
      <w:r>
        <w:t xml:space="preserve">Однако действующим веществом </w:t>
      </w:r>
      <w:proofErr w:type="spellStart"/>
      <w:r>
        <w:t>снюса</w:t>
      </w:r>
      <w:proofErr w:type="spellEnd"/>
      <w:r>
        <w:t>, как и в табачных</w:t>
      </w:r>
      <w:r>
        <w:rPr>
          <w:spacing w:val="-7"/>
        </w:rPr>
        <w:t xml:space="preserve"> </w:t>
      </w:r>
      <w:r>
        <w:t>изделиях,</w:t>
      </w:r>
      <w:r>
        <w:rPr>
          <w:spacing w:val="-6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никотин.</w:t>
      </w:r>
      <w:r>
        <w:rPr>
          <w:spacing w:val="-4"/>
        </w:rPr>
        <w:t xml:space="preserve"> </w:t>
      </w:r>
      <w:r>
        <w:t xml:space="preserve">Лабораторные исследования указывают на многократное </w:t>
      </w:r>
      <w:proofErr w:type="spellStart"/>
      <w:r>
        <w:t>превы</w:t>
      </w:r>
      <w:proofErr w:type="spellEnd"/>
      <w:r>
        <w:t xml:space="preserve">- </w:t>
      </w:r>
      <w:proofErr w:type="spellStart"/>
      <w:r>
        <w:t>шение</w:t>
      </w:r>
      <w:proofErr w:type="spellEnd"/>
      <w:r>
        <w:rPr>
          <w:spacing w:val="54"/>
        </w:rPr>
        <w:t xml:space="preserve"> </w:t>
      </w:r>
      <w:r>
        <w:t>в</w:t>
      </w:r>
      <w:r>
        <w:rPr>
          <w:spacing w:val="54"/>
        </w:rPr>
        <w:t xml:space="preserve"> </w:t>
      </w:r>
      <w:proofErr w:type="spellStart"/>
      <w:r>
        <w:t>снюсе</w:t>
      </w:r>
      <w:proofErr w:type="spellEnd"/>
      <w:r>
        <w:rPr>
          <w:spacing w:val="54"/>
        </w:rPr>
        <w:t xml:space="preserve"> </w:t>
      </w:r>
      <w:r>
        <w:t>предельно</w:t>
      </w:r>
      <w:r>
        <w:rPr>
          <w:spacing w:val="52"/>
        </w:rPr>
        <w:t xml:space="preserve"> </w:t>
      </w:r>
      <w:r>
        <w:t>допустимой</w:t>
      </w:r>
      <w:r>
        <w:rPr>
          <w:spacing w:val="53"/>
        </w:rPr>
        <w:t xml:space="preserve"> </w:t>
      </w:r>
      <w:r>
        <w:t>дозы</w:t>
      </w:r>
      <w:r>
        <w:rPr>
          <w:spacing w:val="53"/>
        </w:rPr>
        <w:t xml:space="preserve"> </w:t>
      </w:r>
      <w:proofErr w:type="spellStart"/>
      <w:r>
        <w:rPr>
          <w:spacing w:val="-4"/>
        </w:rPr>
        <w:t>нико</w:t>
      </w:r>
      <w:proofErr w:type="spellEnd"/>
      <w:r>
        <w:rPr>
          <w:spacing w:val="-4"/>
        </w:rPr>
        <w:t>-</w:t>
      </w:r>
    </w:p>
    <w:p w:rsidR="00A6492B" w:rsidRDefault="00000000">
      <w:pPr>
        <w:pStyle w:val="a3"/>
        <w:spacing w:before="73"/>
        <w:ind w:left="12"/>
        <w:jc w:val="both"/>
      </w:pPr>
      <w:r>
        <w:br w:type="column"/>
      </w:r>
      <w:r>
        <w:t xml:space="preserve">тина, содержащейся в одной сигарете. Концентрация никотина в 1 </w:t>
      </w:r>
      <w:proofErr w:type="spellStart"/>
      <w:r>
        <w:t>пэке</w:t>
      </w:r>
      <w:proofErr w:type="spellEnd"/>
      <w:r>
        <w:t xml:space="preserve"> может соответствовать 30 одновременно выкуренным сигаретам. </w:t>
      </w:r>
      <w:proofErr w:type="spellStart"/>
      <w:r>
        <w:t>Дозозави</w:t>
      </w:r>
      <w:proofErr w:type="spellEnd"/>
      <w:r>
        <w:t xml:space="preserve">- </w:t>
      </w:r>
      <w:proofErr w:type="spellStart"/>
      <w:r>
        <w:t>симое</w:t>
      </w:r>
      <w:proofErr w:type="spellEnd"/>
      <w:r>
        <w:t xml:space="preserve"> токсическое действие никотина даже при однократном</w:t>
      </w:r>
      <w:r>
        <w:rPr>
          <w:spacing w:val="-12"/>
        </w:rPr>
        <w:t xml:space="preserve"> </w:t>
      </w:r>
      <w:r>
        <w:t>применении</w:t>
      </w:r>
      <w:r>
        <w:rPr>
          <w:spacing w:val="-11"/>
        </w:rPr>
        <w:t xml:space="preserve"> </w:t>
      </w:r>
      <w:r>
        <w:t>может</w:t>
      </w:r>
      <w:r>
        <w:rPr>
          <w:spacing w:val="-11"/>
        </w:rPr>
        <w:t xml:space="preserve"> </w:t>
      </w:r>
      <w:r>
        <w:t>представлять</w:t>
      </w:r>
      <w:r>
        <w:rPr>
          <w:spacing w:val="-11"/>
        </w:rPr>
        <w:t xml:space="preserve"> </w:t>
      </w:r>
      <w:r>
        <w:t>угрозу жизни и здоровью человека.</w:t>
      </w:r>
    </w:p>
    <w:p w:rsidR="00A6492B" w:rsidRDefault="00000000">
      <w:pPr>
        <w:pStyle w:val="a3"/>
        <w:tabs>
          <w:tab w:val="left" w:pos="1115"/>
          <w:tab w:val="left" w:pos="2117"/>
          <w:tab w:val="left" w:pos="3129"/>
          <w:tab w:val="left" w:pos="4397"/>
        </w:tabs>
        <w:spacing w:before="120"/>
        <w:ind w:left="12" w:right="1" w:firstLine="499"/>
      </w:pPr>
      <w:r>
        <w:rPr>
          <w:b/>
          <w:color w:val="FF0000"/>
        </w:rPr>
        <w:t xml:space="preserve">Действие никотинсодержащей продукции </w:t>
      </w:r>
      <w:r>
        <w:t>Всасывание</w:t>
      </w:r>
      <w:r>
        <w:rPr>
          <w:spacing w:val="10"/>
        </w:rPr>
        <w:t xml:space="preserve"> </w:t>
      </w:r>
      <w:r>
        <w:t>никотина</w:t>
      </w:r>
      <w:r>
        <w:rPr>
          <w:spacing w:val="12"/>
        </w:rPr>
        <w:t xml:space="preserve"> </w:t>
      </w:r>
      <w:r>
        <w:t>начинается</w:t>
      </w:r>
      <w:r>
        <w:rPr>
          <w:spacing w:val="10"/>
        </w:rPr>
        <w:t xml:space="preserve"> </w:t>
      </w:r>
      <w:r>
        <w:t>практически</w:t>
      </w:r>
      <w:r>
        <w:rPr>
          <w:spacing w:val="9"/>
        </w:rPr>
        <w:t xml:space="preserve"> </w:t>
      </w:r>
      <w:r>
        <w:t>сразу через слизистую оболочку полости рта. Поступление токсических</w:t>
      </w:r>
      <w:r>
        <w:rPr>
          <w:spacing w:val="80"/>
        </w:rPr>
        <w:t xml:space="preserve"> </w:t>
      </w:r>
      <w:r>
        <w:t>веществ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кровь</w:t>
      </w:r>
      <w:r>
        <w:rPr>
          <w:spacing w:val="80"/>
        </w:rPr>
        <w:t xml:space="preserve"> </w:t>
      </w:r>
      <w:r>
        <w:t>продолжается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течение</w:t>
      </w:r>
      <w:r>
        <w:rPr>
          <w:spacing w:val="40"/>
        </w:rPr>
        <w:t xml:space="preserve"> </w:t>
      </w:r>
      <w:r>
        <w:t>всего</w:t>
      </w:r>
      <w:r>
        <w:rPr>
          <w:spacing w:val="40"/>
        </w:rPr>
        <w:t xml:space="preserve"> </w:t>
      </w:r>
      <w:r>
        <w:t>времени</w:t>
      </w:r>
      <w:r>
        <w:rPr>
          <w:spacing w:val="40"/>
        </w:rPr>
        <w:t xml:space="preserve"> </w:t>
      </w:r>
      <w:r>
        <w:t>рассасывания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жевания никотинсодержащей</w:t>
      </w:r>
      <w:r>
        <w:rPr>
          <w:spacing w:val="16"/>
        </w:rPr>
        <w:t xml:space="preserve"> </w:t>
      </w:r>
      <w:r>
        <w:t>продукции.</w:t>
      </w:r>
      <w:r>
        <w:rPr>
          <w:spacing w:val="17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повышением</w:t>
      </w:r>
      <w:r>
        <w:rPr>
          <w:spacing w:val="17"/>
        </w:rPr>
        <w:t xml:space="preserve"> </w:t>
      </w:r>
      <w:proofErr w:type="gramStart"/>
      <w:r>
        <w:t xml:space="preserve">кон- </w:t>
      </w:r>
      <w:proofErr w:type="spellStart"/>
      <w:r>
        <w:rPr>
          <w:spacing w:val="-2"/>
        </w:rPr>
        <w:t>центрации</w:t>
      </w:r>
      <w:proofErr w:type="spellEnd"/>
      <w:proofErr w:type="gramEnd"/>
      <w:r>
        <w:tab/>
      </w:r>
      <w:r>
        <w:rPr>
          <w:spacing w:val="-2"/>
        </w:rPr>
        <w:t>никотина</w:t>
      </w:r>
      <w:r>
        <w:tab/>
        <w:t>в</w:t>
      </w:r>
      <w:r>
        <w:rPr>
          <w:spacing w:val="80"/>
          <w:w w:val="150"/>
        </w:rPr>
        <w:t xml:space="preserve"> </w:t>
      </w:r>
      <w:r>
        <w:t>крови</w:t>
      </w:r>
      <w:r>
        <w:tab/>
      </w:r>
      <w:r>
        <w:rPr>
          <w:spacing w:val="-2"/>
        </w:rPr>
        <w:t>усиливается</w:t>
      </w:r>
      <w:r>
        <w:tab/>
      </w:r>
      <w:r>
        <w:rPr>
          <w:spacing w:val="-4"/>
        </w:rPr>
        <w:t xml:space="preserve">его </w:t>
      </w:r>
      <w:r>
        <w:t>токсическое действие, прежде всего на центральную нервную</w:t>
      </w:r>
      <w:r>
        <w:rPr>
          <w:spacing w:val="80"/>
        </w:rPr>
        <w:t xml:space="preserve"> </w:t>
      </w:r>
      <w:r>
        <w:t>систему,</w:t>
      </w:r>
      <w:r>
        <w:rPr>
          <w:spacing w:val="80"/>
        </w:rPr>
        <w:t xml:space="preserve"> </w:t>
      </w:r>
      <w:r>
        <w:t>сердце,</w:t>
      </w:r>
      <w:r>
        <w:rPr>
          <w:spacing w:val="80"/>
        </w:rPr>
        <w:t xml:space="preserve"> </w:t>
      </w:r>
      <w:r>
        <w:t>сосуды,</w:t>
      </w:r>
      <w:r>
        <w:rPr>
          <w:spacing w:val="80"/>
        </w:rPr>
        <w:t xml:space="preserve"> </w:t>
      </w:r>
      <w:r>
        <w:t>органы</w:t>
      </w:r>
      <w:r>
        <w:rPr>
          <w:spacing w:val="80"/>
        </w:rPr>
        <w:t xml:space="preserve"> </w:t>
      </w:r>
      <w:r>
        <w:t xml:space="preserve">пище- </w:t>
      </w:r>
      <w:r>
        <w:rPr>
          <w:spacing w:val="-2"/>
        </w:rPr>
        <w:t>варения.</w:t>
      </w:r>
    </w:p>
    <w:p w:rsidR="00A6492B" w:rsidRDefault="00000000">
      <w:pPr>
        <w:pStyle w:val="1"/>
        <w:spacing w:before="173"/>
        <w:ind w:left="998"/>
      </w:pPr>
      <w:r>
        <w:rPr>
          <w:color w:val="FF0000"/>
        </w:rPr>
        <w:t>Что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происходит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с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2"/>
        </w:rPr>
        <w:t>организмом?</w:t>
      </w:r>
    </w:p>
    <w:p w:rsidR="00A6492B" w:rsidRDefault="00000000">
      <w:pPr>
        <w:pStyle w:val="a3"/>
        <w:spacing w:before="2"/>
        <w:ind w:left="12" w:right="1"/>
        <w:jc w:val="both"/>
      </w:pPr>
      <w:r>
        <w:t>Клиническая картина отравления никотином проявляется с первых минут после поступления в организм, появляются признаки нарушения нервной системы:</w:t>
      </w:r>
      <w:r>
        <w:rPr>
          <w:spacing w:val="-12"/>
        </w:rPr>
        <w:t xml:space="preserve"> </w:t>
      </w:r>
      <w:r>
        <w:t>повышенная</w:t>
      </w:r>
      <w:r>
        <w:rPr>
          <w:spacing w:val="-11"/>
        </w:rPr>
        <w:t xml:space="preserve"> </w:t>
      </w:r>
      <w:r>
        <w:t>возбудимость,</w:t>
      </w:r>
      <w:r>
        <w:rPr>
          <w:spacing w:val="-11"/>
        </w:rPr>
        <w:t xml:space="preserve"> </w:t>
      </w:r>
      <w:r>
        <w:t>тремор,</w:t>
      </w:r>
      <w:r>
        <w:rPr>
          <w:spacing w:val="-11"/>
        </w:rPr>
        <w:t xml:space="preserve"> </w:t>
      </w:r>
      <w:proofErr w:type="gramStart"/>
      <w:r>
        <w:t>сердце- биение</w:t>
      </w:r>
      <w:proofErr w:type="gramEnd"/>
      <w:r>
        <w:t>, потливость, бледность кожных покровов, увеличение частоты дыхательных движений.</w:t>
      </w:r>
    </w:p>
    <w:p w:rsidR="00A6492B" w:rsidRDefault="00000000">
      <w:pPr>
        <w:pStyle w:val="a3"/>
        <w:spacing w:before="120"/>
        <w:ind w:left="12" w:right="1"/>
        <w:jc w:val="both"/>
      </w:pPr>
      <w:r>
        <w:t xml:space="preserve">Дальнейшее поступление никотина приводит к нарастанию симптомов отравления: появляются тошнота, рвота головокружение, головная боль. Нарастают признаки нарушения сознания – от </w:t>
      </w:r>
      <w:proofErr w:type="gramStart"/>
      <w:r>
        <w:t>лег- кого</w:t>
      </w:r>
      <w:proofErr w:type="gramEnd"/>
      <w:r>
        <w:t xml:space="preserve"> оглушения до полной потери ориентации во времени, месте и пространстве. Усиливается </w:t>
      </w:r>
      <w:proofErr w:type="spellStart"/>
      <w:r>
        <w:t>тахи</w:t>
      </w:r>
      <w:proofErr w:type="spellEnd"/>
      <w:r>
        <w:t xml:space="preserve">- кардия, возможны сердечные аритмии, одышка, судорожные подергивания, вплоть до судорожного </w:t>
      </w:r>
      <w:r>
        <w:rPr>
          <w:spacing w:val="-2"/>
        </w:rPr>
        <w:t>припадка.</w:t>
      </w:r>
    </w:p>
    <w:p w:rsidR="00A6492B" w:rsidRDefault="00000000">
      <w:pPr>
        <w:pStyle w:val="a3"/>
        <w:ind w:left="855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1893971" cy="1420177"/>
            <wp:effectExtent l="0" t="0" r="0" b="0"/>
            <wp:docPr id="7" name="Image 7" descr="C:\Users\Фёдорова\Desktop\стрелка вниз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C:\Users\Фёдорова\Desktop\стрелка вниз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971" cy="1420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492B" w:rsidRDefault="00000000">
      <w:pPr>
        <w:pStyle w:val="a3"/>
        <w:spacing w:before="5"/>
        <w:ind w:left="12"/>
        <w:jc w:val="both"/>
      </w:pPr>
      <w:r>
        <w:t>Лабораторные исследования показали, что в случае внутрижелудочного поступления никотина (т.е.</w:t>
      </w:r>
      <w:r>
        <w:rPr>
          <w:spacing w:val="-12"/>
        </w:rPr>
        <w:t xml:space="preserve"> </w:t>
      </w:r>
      <w:r>
        <w:t xml:space="preserve">прог- </w:t>
      </w:r>
      <w:proofErr w:type="spellStart"/>
      <w:r>
        <w:t>латывания</w:t>
      </w:r>
      <w:proofErr w:type="spellEnd"/>
      <w:r>
        <w:t xml:space="preserve">) гибель животного наступает через 2-4 </w:t>
      </w:r>
      <w:r>
        <w:rPr>
          <w:spacing w:val="-2"/>
        </w:rPr>
        <w:t>минуты.</w:t>
      </w:r>
    </w:p>
    <w:p w:rsidR="00A6492B" w:rsidRDefault="00000000">
      <w:pPr>
        <w:pStyle w:val="a3"/>
        <w:spacing w:before="73"/>
        <w:ind w:left="12" w:right="434"/>
        <w:jc w:val="both"/>
      </w:pPr>
      <w:r>
        <w:br w:type="column"/>
      </w:r>
      <w:r>
        <w:t xml:space="preserve">Повторное потребление никотинсодержащей </w:t>
      </w:r>
      <w:proofErr w:type="spellStart"/>
      <w:r>
        <w:t>продук</w:t>
      </w:r>
      <w:proofErr w:type="spellEnd"/>
      <w:r>
        <w:t xml:space="preserve">- </w:t>
      </w:r>
      <w:proofErr w:type="spellStart"/>
      <w:r>
        <w:t>ции</w:t>
      </w:r>
      <w:proofErr w:type="spellEnd"/>
      <w:r>
        <w:t xml:space="preserve"> вызывает хроническое отравление организма. Никотин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фактором риска,</w:t>
      </w:r>
      <w:r>
        <w:rPr>
          <w:spacing w:val="-1"/>
        </w:rPr>
        <w:t xml:space="preserve"> </w:t>
      </w:r>
      <w:r>
        <w:t xml:space="preserve">способствующим развитию онкологических заболеваний, приводит к снижению врожденного и приобретенного </w:t>
      </w:r>
      <w:proofErr w:type="spellStart"/>
      <w:r>
        <w:t>иммуни</w:t>
      </w:r>
      <w:proofErr w:type="spellEnd"/>
      <w:r>
        <w:t xml:space="preserve">- </w:t>
      </w:r>
      <w:r>
        <w:rPr>
          <w:spacing w:val="-2"/>
        </w:rPr>
        <w:t>тета.</w:t>
      </w:r>
    </w:p>
    <w:p w:rsidR="00A6492B" w:rsidRDefault="00000000">
      <w:pPr>
        <w:pStyle w:val="a3"/>
        <w:spacing w:before="120"/>
        <w:ind w:left="12" w:right="438"/>
        <w:jc w:val="both"/>
      </w:pPr>
      <w:r>
        <w:t xml:space="preserve">Курение и употребление другой никотинсодержащей продукции во время беременности влечет </w:t>
      </w:r>
      <w:proofErr w:type="spellStart"/>
      <w:r>
        <w:t>разру</w:t>
      </w:r>
      <w:proofErr w:type="spellEnd"/>
      <w:r>
        <w:t xml:space="preserve">- </w:t>
      </w:r>
      <w:proofErr w:type="spellStart"/>
      <w:r>
        <w:t>шительные</w:t>
      </w:r>
      <w:proofErr w:type="spellEnd"/>
      <w:r>
        <w:t xml:space="preserve"> последствия как для плода, так и для беременной женщины.</w:t>
      </w:r>
    </w:p>
    <w:p w:rsidR="00A6492B" w:rsidRDefault="00000000">
      <w:pPr>
        <w:pStyle w:val="a3"/>
        <w:spacing w:before="120"/>
        <w:ind w:left="12" w:right="433"/>
        <w:jc w:val="both"/>
      </w:pPr>
      <w:r>
        <w:t xml:space="preserve">Никотин имеет высокий </w:t>
      </w:r>
      <w:proofErr w:type="spellStart"/>
      <w:r>
        <w:t>аддиктивный</w:t>
      </w:r>
      <w:proofErr w:type="spellEnd"/>
      <w:r>
        <w:t xml:space="preserve"> потенциал (вызывает</w:t>
      </w:r>
      <w:r>
        <w:rPr>
          <w:spacing w:val="-12"/>
        </w:rPr>
        <w:t xml:space="preserve"> </w:t>
      </w:r>
      <w:r>
        <w:t>зависимость).</w:t>
      </w:r>
      <w:r>
        <w:rPr>
          <w:spacing w:val="-11"/>
        </w:rPr>
        <w:t xml:space="preserve"> </w:t>
      </w:r>
      <w:r>
        <w:t>Его</w:t>
      </w:r>
      <w:r>
        <w:rPr>
          <w:spacing w:val="-11"/>
        </w:rPr>
        <w:t xml:space="preserve"> </w:t>
      </w:r>
      <w:proofErr w:type="spellStart"/>
      <w:r>
        <w:t>аддиктивный</w:t>
      </w:r>
      <w:proofErr w:type="spellEnd"/>
      <w:r>
        <w:rPr>
          <w:spacing w:val="-11"/>
        </w:rPr>
        <w:t xml:space="preserve"> </w:t>
      </w:r>
      <w:r>
        <w:t>потенциал превосходит другие психоактивные вещества, на фоне повторного потребления никотина быстро развивается</w:t>
      </w:r>
      <w:r>
        <w:rPr>
          <w:spacing w:val="-9"/>
        </w:rPr>
        <w:t xml:space="preserve"> </w:t>
      </w:r>
      <w:r>
        <w:t>психическая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физическая</w:t>
      </w:r>
      <w:r>
        <w:rPr>
          <w:spacing w:val="-7"/>
        </w:rPr>
        <w:t xml:space="preserve"> </w:t>
      </w:r>
      <w:r>
        <w:t>зависимость.</w:t>
      </w:r>
    </w:p>
    <w:p w:rsidR="00A6492B" w:rsidRDefault="00000000">
      <w:pPr>
        <w:pStyle w:val="a3"/>
        <w:spacing w:before="2"/>
      </w:pPr>
      <w:r>
        <w:rPr>
          <w:noProof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7954009</wp:posOffset>
            </wp:positionH>
            <wp:positionV relativeFrom="paragraph">
              <wp:posOffset>154015</wp:posOffset>
            </wp:positionV>
            <wp:extent cx="1555194" cy="1787652"/>
            <wp:effectExtent l="0" t="0" r="0" b="0"/>
            <wp:wrapTopAndBottom/>
            <wp:docPr id="8" name="Image 8" descr="C:\Users\Фёдорова\Desktop\скорая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C:\Users\Фёдорова\Desktop\скорая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194" cy="1787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492B" w:rsidRDefault="00A6492B">
      <w:pPr>
        <w:pStyle w:val="a3"/>
        <w:spacing w:before="27"/>
      </w:pPr>
    </w:p>
    <w:p w:rsidR="00A6492B" w:rsidRDefault="00000000">
      <w:pPr>
        <w:pStyle w:val="1"/>
      </w:pPr>
      <w:r>
        <w:rPr>
          <w:color w:val="FF0000"/>
        </w:rPr>
        <w:t>Первая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помощь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пострадавшему</w:t>
      </w:r>
    </w:p>
    <w:p w:rsidR="00A6492B" w:rsidRDefault="00000000">
      <w:pPr>
        <w:pStyle w:val="a3"/>
        <w:ind w:left="12" w:right="438"/>
        <w:jc w:val="both"/>
      </w:pPr>
      <w:r>
        <w:t>При отравлении никотином необходимо обеспечить свободный доступ кислорода: расстегнуть или снять тесную одежду, открыть окно, обеспечить приток свежего</w:t>
      </w:r>
      <w:r>
        <w:rPr>
          <w:spacing w:val="-7"/>
        </w:rPr>
        <w:t xml:space="preserve"> </w:t>
      </w:r>
      <w:r>
        <w:t>воздуха.</w:t>
      </w:r>
      <w:r>
        <w:rPr>
          <w:spacing w:val="-7"/>
        </w:rPr>
        <w:t xml:space="preserve"> </w:t>
      </w:r>
      <w:proofErr w:type="gramStart"/>
      <w:r>
        <w:t>Возможно</w:t>
      </w:r>
      <w:proofErr w:type="gramEnd"/>
      <w:r>
        <w:rPr>
          <w:spacing w:val="-7"/>
        </w:rPr>
        <w:t xml:space="preserve"> </w:t>
      </w:r>
      <w:r>
        <w:t>потребуется</w:t>
      </w:r>
      <w:r>
        <w:rPr>
          <w:spacing w:val="-6"/>
        </w:rPr>
        <w:t xml:space="preserve"> </w:t>
      </w:r>
      <w:r>
        <w:t>промывание желудка или искусственный вызов рвоты.</w:t>
      </w:r>
    </w:p>
    <w:p w:rsidR="00A6492B" w:rsidRDefault="00000000">
      <w:pPr>
        <w:pStyle w:val="a3"/>
        <w:spacing w:before="62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7324276</wp:posOffset>
            </wp:positionH>
            <wp:positionV relativeFrom="paragraph">
              <wp:posOffset>207151</wp:posOffset>
            </wp:positionV>
            <wp:extent cx="267203" cy="775335"/>
            <wp:effectExtent l="0" t="0" r="0" b="0"/>
            <wp:wrapTopAndBottom/>
            <wp:docPr id="9" name="Image 9" descr="C:\Users\Фёдорова\Desktop\в з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C:\Users\Фёдорова\Desktop\в з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203" cy="775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7773987</wp:posOffset>
                </wp:positionH>
                <wp:positionV relativeFrom="paragraph">
                  <wp:posOffset>224525</wp:posOffset>
                </wp:positionV>
                <wp:extent cx="2673985" cy="72580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73985" cy="725805"/>
                          <a:chOff x="0" y="0"/>
                          <a:chExt cx="2673985" cy="72580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4287" y="14287"/>
                            <a:ext cx="2645410" cy="697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5410" h="697230">
                                <a:moveTo>
                                  <a:pt x="116204" y="0"/>
                                </a:moveTo>
                                <a:lnTo>
                                  <a:pt x="70991" y="9138"/>
                                </a:lnTo>
                                <a:lnTo>
                                  <a:pt x="34051" y="34051"/>
                                </a:lnTo>
                                <a:lnTo>
                                  <a:pt x="9138" y="70991"/>
                                </a:lnTo>
                                <a:lnTo>
                                  <a:pt x="0" y="116204"/>
                                </a:lnTo>
                                <a:lnTo>
                                  <a:pt x="0" y="581024"/>
                                </a:lnTo>
                                <a:lnTo>
                                  <a:pt x="9138" y="626255"/>
                                </a:lnTo>
                                <a:lnTo>
                                  <a:pt x="34051" y="663192"/>
                                </a:lnTo>
                                <a:lnTo>
                                  <a:pt x="70991" y="688097"/>
                                </a:lnTo>
                                <a:lnTo>
                                  <a:pt x="116204" y="697229"/>
                                </a:lnTo>
                                <a:lnTo>
                                  <a:pt x="2529204" y="697229"/>
                                </a:lnTo>
                                <a:lnTo>
                                  <a:pt x="2574418" y="688097"/>
                                </a:lnTo>
                                <a:lnTo>
                                  <a:pt x="2611358" y="663192"/>
                                </a:lnTo>
                                <a:lnTo>
                                  <a:pt x="2636271" y="626255"/>
                                </a:lnTo>
                                <a:lnTo>
                                  <a:pt x="2645409" y="581024"/>
                                </a:lnTo>
                                <a:lnTo>
                                  <a:pt x="2645409" y="116204"/>
                                </a:lnTo>
                                <a:lnTo>
                                  <a:pt x="2636271" y="70991"/>
                                </a:lnTo>
                                <a:lnTo>
                                  <a:pt x="2611358" y="34051"/>
                                </a:lnTo>
                                <a:lnTo>
                                  <a:pt x="2574418" y="9138"/>
                                </a:lnTo>
                                <a:lnTo>
                                  <a:pt x="2529204" y="0"/>
                                </a:lnTo>
                                <a:lnTo>
                                  <a:pt x="116204" y="0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2673985" cy="725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6492B" w:rsidRDefault="00000000">
                              <w:pPr>
                                <w:spacing w:before="163"/>
                                <w:ind w:left="5" w:right="3"/>
                                <w:jc w:val="center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19"/>
                                </w:rPr>
                                <w:t>В</w:t>
                              </w:r>
                              <w:r>
                                <w:rPr>
                                  <w:b/>
                                  <w:color w:val="FF0000"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9"/>
                                </w:rPr>
                                <w:t>случае</w:t>
                              </w:r>
                              <w:r>
                                <w:rPr>
                                  <w:b/>
                                  <w:color w:val="FF0000"/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9"/>
                                </w:rPr>
                                <w:t>никотинового</w:t>
                              </w:r>
                              <w:r>
                                <w:rPr>
                                  <w:b/>
                                  <w:color w:val="FF0000"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pacing w:val="-2"/>
                                  <w:sz w:val="19"/>
                                </w:rPr>
                                <w:t>отравления</w:t>
                              </w:r>
                            </w:p>
                            <w:p w:rsidR="00A6492B" w:rsidRDefault="00000000">
                              <w:pPr>
                                <w:spacing w:before="36" w:line="273" w:lineRule="auto"/>
                                <w:ind w:left="5"/>
                                <w:jc w:val="center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19"/>
                                </w:rPr>
                                <w:t>детей</w:t>
                              </w:r>
                              <w:r>
                                <w:rPr>
                                  <w:b/>
                                  <w:color w:val="FF0000"/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9"/>
                                </w:rPr>
                                <w:t>и</w:t>
                              </w:r>
                              <w:r>
                                <w:rPr>
                                  <w:b/>
                                  <w:color w:val="FF0000"/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9"/>
                                </w:rPr>
                                <w:t>подростков</w:t>
                              </w:r>
                              <w:r>
                                <w:rPr>
                                  <w:b/>
                                  <w:color w:val="FF0000"/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9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FF0000"/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9"/>
                                </w:rPr>
                                <w:t>безотлагательный вызов скорой медицинской помощи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26" style="position:absolute;margin-left:612.1pt;margin-top:17.7pt;width:210.55pt;height:57.15pt;z-index:-15726080;mso-wrap-distance-left:0;mso-wrap-distance-right:0;mso-position-horizontal-relative:page" coordsize="26739,7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">
                <v:shape id="Graphic 11" o:spid="_x0000_s1027" style="position:absolute;left:142;top:142;width:26454;height:6973;visibility:visible;mso-wrap-style:square;v-text-anchor:top" coordsize="2645410,697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" path="m116204,l70991,9138,34051,34051,9138,70991,,116204,,581024r9138,45231l34051,663192r36940,24905l116204,697229r2413000,l2574418,688097r36940,-24905l2636271,626255r9138,-45231l2645409,116204r-9138,-45213l2611358,34051,2574418,9138,2529204,,116204,xe" filled="f" strokecolor="red" strokeweight=".79372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8" type="#_x0000_t202" style="position:absolute;width:26739;height:7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A6492B" w:rsidRDefault="00000000">
                        <w:pPr>
                          <w:spacing w:before="163"/>
                          <w:ind w:left="5" w:right="3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0000"/>
                            <w:sz w:val="19"/>
                          </w:rPr>
                          <w:t>В</w:t>
                        </w:r>
                        <w:r>
                          <w:rPr>
                            <w:b/>
                            <w:color w:val="FF0000"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9"/>
                          </w:rPr>
                          <w:t>случае</w:t>
                        </w:r>
                        <w:r>
                          <w:rPr>
                            <w:b/>
                            <w:color w:val="FF0000"/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9"/>
                          </w:rPr>
                          <w:t>никотинового</w:t>
                        </w:r>
                        <w:r>
                          <w:rPr>
                            <w:b/>
                            <w:color w:val="FF0000"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pacing w:val="-2"/>
                            <w:sz w:val="19"/>
                          </w:rPr>
                          <w:t>отравления</w:t>
                        </w:r>
                      </w:p>
                      <w:p w:rsidR="00A6492B" w:rsidRDefault="00000000">
                        <w:pPr>
                          <w:spacing w:before="36" w:line="273" w:lineRule="auto"/>
                          <w:ind w:left="5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0000"/>
                            <w:sz w:val="19"/>
                          </w:rPr>
                          <w:t>детей</w:t>
                        </w:r>
                        <w:r>
                          <w:rPr>
                            <w:b/>
                            <w:color w:val="FF0000"/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9"/>
                          </w:rPr>
                          <w:t>и</w:t>
                        </w:r>
                        <w:r>
                          <w:rPr>
                            <w:b/>
                            <w:color w:val="FF0000"/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9"/>
                          </w:rPr>
                          <w:t>подростков</w:t>
                        </w:r>
                        <w:r>
                          <w:rPr>
                            <w:b/>
                            <w:color w:val="FF0000"/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9"/>
                          </w:rPr>
                          <w:t>–</w:t>
                        </w:r>
                        <w:r>
                          <w:rPr>
                            <w:b/>
                            <w:color w:val="FF0000"/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9"/>
                          </w:rPr>
                          <w:t>безотлагательный вызов скорой медицинской помощи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6492B" w:rsidRDefault="00000000">
      <w:pPr>
        <w:spacing w:before="212"/>
        <w:ind w:left="1322" w:right="445" w:hanging="1304"/>
        <w:rPr>
          <w:b/>
          <w:sz w:val="18"/>
        </w:rPr>
      </w:pPr>
      <w:r>
        <w:rPr>
          <w:b/>
          <w:sz w:val="18"/>
        </w:rPr>
        <w:t>Только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врач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может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определить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тактику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при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тяжелом отравлении никотином.</w:t>
      </w:r>
    </w:p>
    <w:sectPr w:rsidR="00A6492B">
      <w:pgSz w:w="16840" w:h="11910" w:orient="landscape"/>
      <w:pgMar w:top="640" w:right="283" w:bottom="280" w:left="708" w:header="720" w:footer="720" w:gutter="0"/>
      <w:cols w:num="3" w:space="720" w:equalWidth="0">
        <w:col w:w="4675" w:space="694"/>
        <w:col w:w="4676" w:space="691"/>
        <w:col w:w="511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FC57B5"/>
    <w:multiLevelType w:val="hybridMultilevel"/>
    <w:tmpl w:val="0A3272C8"/>
    <w:lvl w:ilvl="0" w:tplc="00061EBA">
      <w:numFmt w:val="bullet"/>
      <w:lvlText w:val=""/>
      <w:lvlJc w:val="left"/>
      <w:pPr>
        <w:ind w:left="295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030B8C0">
      <w:numFmt w:val="bullet"/>
      <w:lvlText w:val="•"/>
      <w:lvlJc w:val="left"/>
      <w:pPr>
        <w:ind w:left="741" w:hanging="142"/>
      </w:pPr>
      <w:rPr>
        <w:rFonts w:hint="default"/>
        <w:lang w:val="ru-RU" w:eastAsia="en-US" w:bidi="ar-SA"/>
      </w:rPr>
    </w:lvl>
    <w:lvl w:ilvl="2" w:tplc="178E13B6">
      <w:numFmt w:val="bullet"/>
      <w:lvlText w:val="•"/>
      <w:lvlJc w:val="left"/>
      <w:pPr>
        <w:ind w:left="1182" w:hanging="142"/>
      </w:pPr>
      <w:rPr>
        <w:rFonts w:hint="default"/>
        <w:lang w:val="ru-RU" w:eastAsia="en-US" w:bidi="ar-SA"/>
      </w:rPr>
    </w:lvl>
    <w:lvl w:ilvl="3" w:tplc="9C863478">
      <w:numFmt w:val="bullet"/>
      <w:lvlText w:val="•"/>
      <w:lvlJc w:val="left"/>
      <w:pPr>
        <w:ind w:left="1624" w:hanging="142"/>
      </w:pPr>
      <w:rPr>
        <w:rFonts w:hint="default"/>
        <w:lang w:val="ru-RU" w:eastAsia="en-US" w:bidi="ar-SA"/>
      </w:rPr>
    </w:lvl>
    <w:lvl w:ilvl="4" w:tplc="3FDADDA4">
      <w:numFmt w:val="bullet"/>
      <w:lvlText w:val="•"/>
      <w:lvlJc w:val="left"/>
      <w:pPr>
        <w:ind w:left="2065" w:hanging="142"/>
      </w:pPr>
      <w:rPr>
        <w:rFonts w:hint="default"/>
        <w:lang w:val="ru-RU" w:eastAsia="en-US" w:bidi="ar-SA"/>
      </w:rPr>
    </w:lvl>
    <w:lvl w:ilvl="5" w:tplc="9E720EB8">
      <w:numFmt w:val="bullet"/>
      <w:lvlText w:val="•"/>
      <w:lvlJc w:val="left"/>
      <w:pPr>
        <w:ind w:left="2507" w:hanging="142"/>
      </w:pPr>
      <w:rPr>
        <w:rFonts w:hint="default"/>
        <w:lang w:val="ru-RU" w:eastAsia="en-US" w:bidi="ar-SA"/>
      </w:rPr>
    </w:lvl>
    <w:lvl w:ilvl="6" w:tplc="0242E2FC">
      <w:numFmt w:val="bullet"/>
      <w:lvlText w:val="•"/>
      <w:lvlJc w:val="left"/>
      <w:pPr>
        <w:ind w:left="2948" w:hanging="142"/>
      </w:pPr>
      <w:rPr>
        <w:rFonts w:hint="default"/>
        <w:lang w:val="ru-RU" w:eastAsia="en-US" w:bidi="ar-SA"/>
      </w:rPr>
    </w:lvl>
    <w:lvl w:ilvl="7" w:tplc="58F8ACEA">
      <w:numFmt w:val="bullet"/>
      <w:lvlText w:val="•"/>
      <w:lvlJc w:val="left"/>
      <w:pPr>
        <w:ind w:left="3390" w:hanging="142"/>
      </w:pPr>
      <w:rPr>
        <w:rFonts w:hint="default"/>
        <w:lang w:val="ru-RU" w:eastAsia="en-US" w:bidi="ar-SA"/>
      </w:rPr>
    </w:lvl>
    <w:lvl w:ilvl="8" w:tplc="05E8D830">
      <w:numFmt w:val="bullet"/>
      <w:lvlText w:val="•"/>
      <w:lvlJc w:val="left"/>
      <w:pPr>
        <w:ind w:left="3831" w:hanging="142"/>
      </w:pPr>
      <w:rPr>
        <w:rFonts w:hint="default"/>
        <w:lang w:val="ru-RU" w:eastAsia="en-US" w:bidi="ar-SA"/>
      </w:rPr>
    </w:lvl>
  </w:abstractNum>
  <w:num w:numId="1" w16cid:durableId="2123767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92B"/>
    <w:rsid w:val="002C4F37"/>
    <w:rsid w:val="00A6492B"/>
    <w:rsid w:val="00B6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965657-7478-4444-92B7-C1D5B271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Roboto" w:eastAsia="Roboto" w:hAnsi="Roboto" w:cs="Roboto"/>
      <w:lang w:val="ru-RU"/>
    </w:rPr>
  </w:style>
  <w:style w:type="paragraph" w:styleId="1">
    <w:name w:val="heading 1"/>
    <w:basedOn w:val="a"/>
    <w:uiPriority w:val="9"/>
    <w:qFormat/>
    <w:pPr>
      <w:ind w:left="945"/>
      <w:jc w:val="both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5"/>
      <w:ind w:left="4" w:right="420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295" w:right="38" w:hanging="14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Фёдорова</dc:creator>
  <cp:lastModifiedBy>людмила</cp:lastModifiedBy>
  <cp:revision>2</cp:revision>
  <dcterms:created xsi:type="dcterms:W3CDTF">2025-11-11T06:02:00Z</dcterms:created>
  <dcterms:modified xsi:type="dcterms:W3CDTF">2025-11-11T06:02:00Z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2025-11-11T00:00:00Z</vt:filetime>
  </property>
  <property fmtid="{D5CDD505-2E9C-101B-9397-08002B2CF9AE}" pid="5" name="Producer">
    <vt:lpwstr>Microsoft® Office Word 2007; modified using iText 5.0.5 (c) 1T3XT BVBA</vt:lpwstr>
  </property>
</Properties>
</file>